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B" w:rsidRPr="009772C3" w:rsidRDefault="009772C3" w:rsidP="00C0744B">
      <w:pPr>
        <w:pStyle w:val="a3"/>
        <w:shd w:val="clear" w:color="auto" w:fill="FFFFFF"/>
        <w:spacing w:before="0" w:beforeAutospacing="0" w:after="0" w:afterAutospacing="0" w:line="300" w:lineRule="atLeast"/>
        <w:ind w:firstLine="480"/>
        <w:jc w:val="center"/>
        <w:rPr>
          <w:rFonts w:ascii="方正小标宋简体" w:eastAsia="方正小标宋简体" w:hAnsi="楷体" w:cs="Arial" w:hint="eastAsia"/>
          <w:b/>
          <w:color w:val="666666"/>
          <w:sz w:val="44"/>
          <w:szCs w:val="44"/>
        </w:rPr>
      </w:pPr>
      <w:r w:rsidRPr="009772C3">
        <w:rPr>
          <w:rFonts w:ascii="方正小标宋简体" w:eastAsia="方正小标宋简体" w:hAnsi="楷体" w:cs="Arial" w:hint="eastAsia"/>
          <w:sz w:val="44"/>
          <w:szCs w:val="44"/>
        </w:rPr>
        <w:t>内蒙古铁路职业教育集团工作制度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>
        <w:rPr>
          <w:rFonts w:ascii="仿宋_GB2312" w:eastAsia="仿宋_GB2312" w:hAnsi="楷体" w:cs="Arial" w:hint="eastAsia"/>
          <w:sz w:val="32"/>
          <w:szCs w:val="32"/>
        </w:rPr>
        <w:t>一、</w:t>
      </w:r>
      <w:r w:rsidR="00C0744B" w:rsidRPr="009772C3">
        <w:rPr>
          <w:rFonts w:ascii="仿宋_GB2312" w:eastAsia="仿宋_GB2312" w:hAnsi="楷体" w:cs="Arial" w:hint="eastAsia"/>
          <w:sz w:val="32"/>
          <w:szCs w:val="32"/>
        </w:rPr>
        <w:t>内蒙古铁路职业教育集团初期设理事会、常务理事会和秘书处，并成立相应的工作委员会。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>
        <w:rPr>
          <w:rFonts w:ascii="仿宋_GB2312" w:eastAsia="仿宋_GB2312" w:hAnsi="楷体" w:cs="Arial" w:hint="eastAsia"/>
          <w:color w:val="000000"/>
          <w:sz w:val="32"/>
          <w:szCs w:val="32"/>
        </w:rPr>
        <w:t>二、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内蒙古铁路职业教育集团理事会的职责是：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（一）制定和修改集团章程；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（二）选举产生和撤消集团所设的工作机构；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（三）研究制定集团的工作计划；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（四）审议常务理事会年度工作报告；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（五）定期研讨制定集团成员中院校的相关学科专业建设、人才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培养、发展规划及有关教育教学改革方案；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（六）制订集团规章制度；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（七）推动校企合作、校际协作；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（八）审议通过集团理事或常务理事提出的议案。</w:t>
      </w:r>
    </w:p>
    <w:p w:rsid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三、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内蒙古铁路职业教育集团理事会每一年召开一次，如遇特殊情况，可由理事长提议，常务理事会讨论通过后召开临时理事会。在召开理事会期间，理事长因故不能出席时可委托一名副理事长或秘书长主持会议。理事会和常务理事会实行民主集中制，决议重大问题需经半数以上理事同意方为有效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lastRenderedPageBreak/>
        <w:t>四、</w:t>
      </w:r>
      <w:r w:rsidR="00C0744B" w:rsidRPr="009772C3">
        <w:rPr>
          <w:rFonts w:ascii="仿宋_GB2312" w:eastAsia="仿宋_GB2312" w:hAnsi="楷体" w:cs="Arial" w:hint="eastAsia"/>
          <w:sz w:val="32"/>
          <w:szCs w:val="32"/>
        </w:rPr>
        <w:t>内蒙古铁路职业教育集团理事会设理事长1名，副理事长、常务理事若干名。理事会下设秘书处，设秘书长1名，副秘书长若干名。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sz w:val="32"/>
          <w:szCs w:val="32"/>
        </w:rPr>
        <w:t>五、</w:t>
      </w:r>
      <w:r w:rsidR="00C0744B" w:rsidRPr="009772C3">
        <w:rPr>
          <w:rFonts w:ascii="仿宋_GB2312" w:eastAsia="仿宋_GB2312" w:hAnsi="楷体" w:cs="Arial" w:hint="eastAsia"/>
          <w:sz w:val="32"/>
          <w:szCs w:val="32"/>
        </w:rPr>
        <w:t>内蒙古铁路职业教育集团理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事会选举常务理事，常务理事推选理事长、副理事长、秘书长和副秘书长。理事长、副理事长、秘书长和副秘书长每届任期4年，可以连任，但不得超过两届。首届理事长由理事长单位法人担任。以后待条件成熟，由民主选举产生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六、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理事长的职责是：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（一）主持召开集团理事会和常务理事会；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（二）组织实施集团年度工作计划；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（三）向集团理事会做年度工作报告；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（四）主持集团的日常工作。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七、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集团副理事长的职责是协助理事长做好有关工作，完成理事长交办的工作任务。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八、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集团常务理事会是理事会的执行机构，其成员一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般为集团主体院校和企业负责人。常务理事会的职责是：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（一）执行集团理事会决议；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（二）实施集团年度工作计划；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（三）根据铁路建设发展需要，向理事会提交铁路职业教育发展议案；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（四）审议和接受新的成员单位；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lastRenderedPageBreak/>
        <w:t>（五）决定理事会召开的时间、地点和审议的主要内容。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楷体" w:cs="Arial" w:hint="eastAsia"/>
          <w:color w:val="00000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九、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常务理事会可根据需要定期或不定期召开，在理事会闭会期间常务理事会行使理事会权力。</w:t>
      </w:r>
    </w:p>
    <w:p w:rsidR="00C0744B" w:rsidRPr="009772C3" w:rsidRDefault="009772C3" w:rsidP="009772C3">
      <w:pPr>
        <w:widowControl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十、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秘书处是内蒙古铁路职业教育集团的常设机构，办公地点设在理事长所在单位。其主要职责是：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（一）完成理事长、副理事长交办的日常工作；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（二）为集团成员单位提供服务，定期举办校企联谊活动；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（三）创办集团网站并维护其正常运行；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（四）收集、发布铁路人才培养信息和人才供求信息；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（五）负责集团的宣传和有关文档管理工作；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（六）负责筹备理事会议和常务理事会议，起草会议文件，撰写工作报告；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（七）负责集团的内外联络工作；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（八）负责集团的财务管理工作。</w:t>
      </w:r>
    </w:p>
    <w:p w:rsidR="00C0744B" w:rsidRPr="009772C3" w:rsidRDefault="009772C3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十一、</w:t>
      </w:r>
      <w:r w:rsidR="00C0744B"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理事长、副理事长和秘书长、副秘书长应具备下列条件：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（一）拥护党和国家的路线、方针、政策；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（二）在铁路职业教育界或企业界有较大影响；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（三）身体健康；</w:t>
      </w:r>
    </w:p>
    <w:p w:rsidR="00C0744B" w:rsidRPr="009772C3" w:rsidRDefault="00C0744B" w:rsidP="009772C3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楷体" w:cs="Arial" w:hint="eastAsia"/>
          <w:color w:val="666666"/>
          <w:sz w:val="32"/>
          <w:szCs w:val="32"/>
        </w:rPr>
      </w:pPr>
      <w:r w:rsidRPr="009772C3">
        <w:rPr>
          <w:rFonts w:ascii="仿宋_GB2312" w:eastAsia="仿宋_GB2312" w:hAnsi="楷体" w:cs="Arial" w:hint="eastAsia"/>
          <w:color w:val="000000"/>
          <w:sz w:val="32"/>
          <w:szCs w:val="32"/>
        </w:rPr>
        <w:t>（四）未受过剥夺政治权利的刑事处分。</w:t>
      </w:r>
    </w:p>
    <w:p w:rsidR="000A426A" w:rsidRPr="009772C3" w:rsidRDefault="000A426A" w:rsidP="009772C3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0A426A" w:rsidRPr="009772C3" w:rsidSect="000A4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44B"/>
    <w:rsid w:val="000A426A"/>
    <w:rsid w:val="009772C3"/>
    <w:rsid w:val="00C0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4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2018-07-12T09:50:00Z</dcterms:created>
  <dcterms:modified xsi:type="dcterms:W3CDTF">2018-07-12T10:11:00Z</dcterms:modified>
</cp:coreProperties>
</file>