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7" w:rsidRDefault="00251017" w:rsidP="00251017">
      <w:pPr>
        <w:ind w:rightChars="87" w:right="183"/>
        <w:jc w:val="center"/>
      </w:pPr>
      <w:r>
        <w:rPr>
          <w:noProof/>
        </w:rPr>
        <w:drawing>
          <wp:inline distT="0" distB="0" distL="0" distR="0">
            <wp:extent cx="5424820" cy="584102"/>
            <wp:effectExtent l="19050" t="0" r="4430" b="0"/>
            <wp:docPr id="2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59" cy="5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17" w:rsidRPr="002C4C7D" w:rsidRDefault="00251017" w:rsidP="00234AA6">
      <w:pPr>
        <w:spacing w:afterLines="50" w:line="900" w:lineRule="exact"/>
        <w:ind w:rightChars="-27" w:right="-57"/>
        <w:jc w:val="distribute"/>
        <w:rPr>
          <w:rFonts w:ascii="方正小标宋简体" w:eastAsia="方正小标宋简体" w:hAnsi="新宋体"/>
          <w:b/>
          <w:color w:val="FF0000"/>
          <w:spacing w:val="40"/>
          <w:w w:val="90"/>
          <w:sz w:val="66"/>
          <w:szCs w:val="128"/>
        </w:rPr>
      </w:pPr>
      <w:r w:rsidRPr="002C4C7D">
        <w:rPr>
          <w:rFonts w:ascii="方正小标宋简体" w:eastAsia="方正小标宋简体" w:hAnsi="新宋体" w:hint="eastAsia"/>
          <w:b/>
          <w:color w:val="FF0000"/>
          <w:spacing w:val="40"/>
          <w:w w:val="90"/>
          <w:sz w:val="66"/>
          <w:szCs w:val="128"/>
        </w:rPr>
        <w:t>内蒙古铁路职业教育集团</w:t>
      </w:r>
    </w:p>
    <w:p w:rsidR="00251017" w:rsidRDefault="00251017" w:rsidP="00234AA6">
      <w:pPr>
        <w:pBdr>
          <w:top w:val="thinThickSmallGap" w:sz="24" w:space="1" w:color="FF0000"/>
        </w:pBdr>
        <w:spacing w:afterLines="50"/>
        <w:jc w:val="center"/>
      </w:pP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 w:line="300" w:lineRule="atLeast"/>
        <w:ind w:firstLine="480"/>
        <w:jc w:val="center"/>
        <w:rPr>
          <w:rFonts w:ascii="方正小标宋简体" w:eastAsia="方正小标宋简体" w:hAnsi="楷体" w:cs="Arial"/>
          <w:b/>
          <w:color w:val="666666"/>
          <w:sz w:val="44"/>
          <w:szCs w:val="44"/>
        </w:rPr>
      </w:pPr>
      <w:r w:rsidRPr="009772C3">
        <w:rPr>
          <w:rFonts w:ascii="方正小标宋简体" w:eastAsia="方正小标宋简体" w:hAnsi="楷体" w:cs="Arial" w:hint="eastAsia"/>
          <w:sz w:val="44"/>
          <w:szCs w:val="44"/>
        </w:rPr>
        <w:t>内蒙古铁路职业教育集团工作制度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/>
          <w:color w:val="000000"/>
          <w:sz w:val="32"/>
          <w:szCs w:val="32"/>
        </w:rPr>
      </w:pPr>
      <w:r>
        <w:rPr>
          <w:rFonts w:ascii="仿宋_GB2312" w:eastAsia="仿宋_GB2312" w:hAnsi="楷体" w:cs="Arial" w:hint="eastAsia"/>
          <w:sz w:val="32"/>
          <w:szCs w:val="32"/>
        </w:rPr>
        <w:t>一、</w:t>
      </w:r>
      <w:r w:rsidRPr="009772C3">
        <w:rPr>
          <w:rFonts w:ascii="仿宋_GB2312" w:eastAsia="仿宋_GB2312" w:hAnsi="楷体" w:cs="Arial" w:hint="eastAsia"/>
          <w:sz w:val="32"/>
          <w:szCs w:val="32"/>
        </w:rPr>
        <w:t>内蒙古铁路职业教育集团初期设理事会、常务理事会和秘书处，并成立相应的工作委员会。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/>
          <w:color w:val="666666"/>
          <w:sz w:val="32"/>
          <w:szCs w:val="32"/>
        </w:rPr>
      </w:pPr>
      <w:r>
        <w:rPr>
          <w:rFonts w:ascii="仿宋_GB2312" w:eastAsia="仿宋_GB2312" w:hAnsi="楷体" w:cs="Arial" w:hint="eastAsia"/>
          <w:color w:val="000000"/>
          <w:sz w:val="32"/>
          <w:szCs w:val="32"/>
        </w:rPr>
        <w:t>二、</w:t>
      </w: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内蒙古铁路职业教育集团理事会的职责是：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（一）制定和修改集团章程；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（二）选举产生和撤消集团所设的工作机构；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（三）研究制定集团的工作计划；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（四）审议常务理事会年度工作报告；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（五）定期研讨制定集团成员中院校的相关学科专业建设、人才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培养、发展规划及有关教育教学改革方案；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（六）制订集团规章制度；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（七）推动校企合作、校际协作；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（八）审议通过集团理事或常务理事提出的议案。</w:t>
      </w:r>
    </w:p>
    <w:p w:rsidR="00DA1B9B" w:rsidRPr="00251017" w:rsidRDefault="00DA1B9B" w:rsidP="00DA1B9B">
      <w:pPr>
        <w:widowControl/>
        <w:pBdr>
          <w:bottom w:val="thickThinSmallGap" w:sz="24" w:space="1" w:color="FF0000"/>
        </w:pBdr>
        <w:shd w:val="clear" w:color="auto" w:fill="FFFFFF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三、内蒙古铁路职业教育集团理事会每一年召开一次，如遇特殊情况，可由理事长提议，常务理事会讨论通过后召开临时理事会。在召开理事会期间，理事长因故不能出席时</w:t>
      </w:r>
    </w:p>
    <w:p w:rsidR="00DA1B9B" w:rsidRDefault="00DA1B9B" w:rsidP="00DA1B9B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lastRenderedPageBreak/>
        <w:t>可委托一名副理事长或秘书长主持会议。理事会和常务理事会实行民主集中制，决议重大问题需经半数以上理事同意方为有效。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四、</w:t>
      </w:r>
      <w:r w:rsidRPr="009772C3">
        <w:rPr>
          <w:rFonts w:ascii="仿宋_GB2312" w:eastAsia="仿宋_GB2312" w:hAnsi="楷体" w:cs="Arial" w:hint="eastAsia"/>
          <w:sz w:val="32"/>
          <w:szCs w:val="32"/>
        </w:rPr>
        <w:t>内蒙古铁路职业教育集团理事会设理事长1名，副理事长、常务理事若干名。理事会下设秘书处，设秘书长1名，副秘书长若干名。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sz w:val="32"/>
          <w:szCs w:val="32"/>
        </w:rPr>
        <w:t>五、内蒙古铁路职业教育集团理</w:t>
      </w: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事会选举常务理事，常务理事推选理事长、副理事长、秘书长和副秘书长。理事长、副理事长、秘书长和副秘书长每届任期4年，可以连任，但不得超过两届。首届理事长由理事长单位法人担任。以后待条件成熟，由民主选举产生。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六、理事长的职责是：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（一）主持召开集团理事会和常务理事会；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（二）组织实施集团年度工作计划；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（三）向集团理事会做年度工作报告；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（四）主持集团的日常工作。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七、集团副理事长的职责是协助理事长做好有关工作，完成理事长交办的工作任务。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八、集团常务理事会是理事会的执行机构，其成员一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般为集团主体院校和企业负责人。常务理事会的职责是：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（一）执行集团理事会决议；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（二）实施集团年度工作计划；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lastRenderedPageBreak/>
        <w:t>（三）根据铁路建设发展需要，向理事会提交铁路职业教育发展议案；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（四）审议和接受新的成员单位；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（五）决定理事会召开的时间、地点和审议的主要内容。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九、常务理事会可根据需要定期或不定期召开，在理事会闭会期间常务理事会行使理事会权力。</w:t>
      </w:r>
    </w:p>
    <w:p w:rsidR="00DA1B9B" w:rsidRPr="009772C3" w:rsidRDefault="00DA1B9B" w:rsidP="00DA1B9B">
      <w:pPr>
        <w:widowControl/>
        <w:ind w:firstLineChars="200" w:firstLine="64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十、秘书处是内蒙古铁路职业教育集团的常设机构，办公地点设在理事长所在单位。其主要职责是：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（一）完成理事长、副理事长交办的日常工作；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（二）为集团成员单位提供服务，定期举办校企联谊活动；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（三）创办集团网站并维护其正常运行；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（四）收集、发布铁路人才培养信息和人才供求信息；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（五）负责集团的宣传和有关文档管理工作；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（六）负责筹备理事会议和常务理事会议，起草会议文件，撰写工作报告；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（七）负责集团的内外联络工作；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（八）负责集团的财务管理工作。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十一、理事长、副理事长和秘书长、副秘书长应具备下列条件：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（一）拥护党和国家的路线、方针、政策；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（二）在铁路职业教育界或企业界有较大影响；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lastRenderedPageBreak/>
        <w:t>（三）身体健康；</w:t>
      </w:r>
    </w:p>
    <w:p w:rsidR="00DA1B9B" w:rsidRPr="009772C3" w:rsidRDefault="00DA1B9B" w:rsidP="00DA1B9B">
      <w:pPr>
        <w:pStyle w:val="a6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（四）未受过剥夺政治权利的刑事处分。</w:t>
      </w:r>
    </w:p>
    <w:p w:rsidR="00DA1B9B" w:rsidRPr="009772C3" w:rsidRDefault="00DA1B9B" w:rsidP="00DA1B9B">
      <w:pPr>
        <w:jc w:val="left"/>
        <w:rPr>
          <w:rFonts w:ascii="仿宋_GB2312" w:eastAsia="仿宋_GB2312"/>
          <w:sz w:val="32"/>
          <w:szCs w:val="32"/>
        </w:rPr>
      </w:pPr>
    </w:p>
    <w:sectPr w:rsidR="00DA1B9B" w:rsidRPr="009772C3" w:rsidSect="009641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6F" w:rsidRDefault="00662C6F" w:rsidP="000768EE">
      <w:r>
        <w:separator/>
      </w:r>
    </w:p>
  </w:endnote>
  <w:endnote w:type="continuationSeparator" w:id="0">
    <w:p w:rsidR="00662C6F" w:rsidRDefault="00662C6F" w:rsidP="0007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062"/>
      <w:docPartObj>
        <w:docPartGallery w:val="Page Numbers (Bottom of Page)"/>
        <w:docPartUnique/>
      </w:docPartObj>
    </w:sdtPr>
    <w:sdtContent>
      <w:p w:rsidR="00DA1B9B" w:rsidRDefault="00DA1B9B" w:rsidP="00DA1B9B">
        <w:pPr>
          <w:pStyle w:val="a4"/>
          <w:jc w:val="center"/>
        </w:pPr>
        <w:r w:rsidRPr="00DA1B9B">
          <w:rPr>
            <w:rFonts w:asciiTheme="minorEastAsia" w:hAnsiTheme="minorEastAsia" w:hint="eastAsia"/>
            <w:sz w:val="24"/>
            <w:szCs w:val="24"/>
          </w:rPr>
          <w:t>-</w:t>
        </w:r>
        <w:r w:rsidRPr="00DA1B9B">
          <w:rPr>
            <w:rFonts w:asciiTheme="minorEastAsia" w:hAnsiTheme="minorEastAsia"/>
            <w:sz w:val="24"/>
            <w:szCs w:val="24"/>
          </w:rPr>
          <w:fldChar w:fldCharType="begin"/>
        </w:r>
        <w:r w:rsidRPr="00DA1B9B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DA1B9B">
          <w:rPr>
            <w:rFonts w:asciiTheme="minorEastAsia" w:hAnsiTheme="minorEastAsia"/>
            <w:sz w:val="24"/>
            <w:szCs w:val="24"/>
          </w:rPr>
          <w:fldChar w:fldCharType="separate"/>
        </w:r>
        <w:r w:rsidRPr="00DA1B9B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DA1B9B">
          <w:rPr>
            <w:rFonts w:asciiTheme="minorEastAsia" w:hAnsiTheme="minorEastAsia"/>
            <w:sz w:val="24"/>
            <w:szCs w:val="24"/>
          </w:rPr>
          <w:fldChar w:fldCharType="end"/>
        </w:r>
        <w:r w:rsidRPr="00DA1B9B">
          <w:rPr>
            <w:rFonts w:asciiTheme="minorEastAsia" w:hAnsiTheme="minorEastAsia" w:hint="eastAsia"/>
            <w:sz w:val="24"/>
            <w:szCs w:val="24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6F" w:rsidRDefault="00662C6F" w:rsidP="000768EE">
      <w:r>
        <w:separator/>
      </w:r>
    </w:p>
  </w:footnote>
  <w:footnote w:type="continuationSeparator" w:id="0">
    <w:p w:rsidR="00662C6F" w:rsidRDefault="00662C6F" w:rsidP="00076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8EE"/>
    <w:rsid w:val="000768EE"/>
    <w:rsid w:val="00234AA6"/>
    <w:rsid w:val="00251017"/>
    <w:rsid w:val="003171A2"/>
    <w:rsid w:val="003939CB"/>
    <w:rsid w:val="00662C6F"/>
    <w:rsid w:val="009641A3"/>
    <w:rsid w:val="009955C7"/>
    <w:rsid w:val="00C318D4"/>
    <w:rsid w:val="00C350BA"/>
    <w:rsid w:val="00DA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8EE"/>
    <w:rPr>
      <w:sz w:val="18"/>
      <w:szCs w:val="18"/>
    </w:rPr>
  </w:style>
  <w:style w:type="character" w:customStyle="1" w:styleId="time3">
    <w:name w:val="time3"/>
    <w:basedOn w:val="a0"/>
    <w:rsid w:val="000768EE"/>
    <w:rPr>
      <w:rFonts w:ascii="Arial" w:hAnsi="Arial" w:cs="Arial" w:hint="default"/>
      <w:color w:val="005DD1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0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017"/>
    <w:rPr>
      <w:sz w:val="18"/>
      <w:szCs w:val="18"/>
    </w:rPr>
  </w:style>
  <w:style w:type="paragraph" w:styleId="a6">
    <w:name w:val="Normal (Web)"/>
    <w:basedOn w:val="a"/>
    <w:uiPriority w:val="99"/>
    <w:unhideWhenUsed/>
    <w:rsid w:val="00DA1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2019-05-09T16:26:00Z</dcterms:created>
  <dcterms:modified xsi:type="dcterms:W3CDTF">2019-05-09T16:26:00Z</dcterms:modified>
</cp:coreProperties>
</file>