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17" w:rsidRDefault="00251017" w:rsidP="00251017">
      <w:pPr>
        <w:ind w:rightChars="87" w:right="183"/>
        <w:jc w:val="center"/>
      </w:pPr>
      <w:r>
        <w:rPr>
          <w:noProof/>
        </w:rPr>
        <w:drawing>
          <wp:inline distT="0" distB="0" distL="0" distR="0">
            <wp:extent cx="5424820" cy="584102"/>
            <wp:effectExtent l="19050" t="0" r="4430" b="0"/>
            <wp:docPr id="2"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cstate="print"/>
                    <a:srcRect/>
                    <a:stretch>
                      <a:fillRect/>
                    </a:stretch>
                  </pic:blipFill>
                  <pic:spPr bwMode="auto">
                    <a:xfrm>
                      <a:off x="0" y="0"/>
                      <a:ext cx="5432959" cy="584978"/>
                    </a:xfrm>
                    <a:prstGeom prst="rect">
                      <a:avLst/>
                    </a:prstGeom>
                    <a:noFill/>
                    <a:ln w="9525">
                      <a:noFill/>
                      <a:miter lim="800000"/>
                      <a:headEnd/>
                      <a:tailEnd/>
                    </a:ln>
                  </pic:spPr>
                </pic:pic>
              </a:graphicData>
            </a:graphic>
          </wp:inline>
        </w:drawing>
      </w:r>
    </w:p>
    <w:p w:rsidR="00251017" w:rsidRPr="002C4C7D" w:rsidRDefault="00251017" w:rsidP="00001DE1">
      <w:pPr>
        <w:spacing w:afterLines="50" w:line="900" w:lineRule="exact"/>
        <w:ind w:rightChars="-27" w:right="-57"/>
        <w:jc w:val="distribute"/>
        <w:rPr>
          <w:rFonts w:ascii="方正小标宋简体" w:eastAsia="方正小标宋简体" w:hAnsi="新宋体"/>
          <w:b/>
          <w:color w:val="FF0000"/>
          <w:spacing w:val="40"/>
          <w:w w:val="90"/>
          <w:sz w:val="66"/>
          <w:szCs w:val="128"/>
        </w:rPr>
      </w:pPr>
      <w:r w:rsidRPr="002C4C7D">
        <w:rPr>
          <w:rFonts w:ascii="方正小标宋简体" w:eastAsia="方正小标宋简体" w:hAnsi="新宋体" w:hint="eastAsia"/>
          <w:b/>
          <w:color w:val="FF0000"/>
          <w:spacing w:val="40"/>
          <w:w w:val="90"/>
          <w:sz w:val="66"/>
          <w:szCs w:val="128"/>
        </w:rPr>
        <w:t>内蒙古铁路职业教育集团</w:t>
      </w:r>
    </w:p>
    <w:p w:rsidR="00251017" w:rsidRDefault="00251017" w:rsidP="00001DE1">
      <w:pPr>
        <w:pBdr>
          <w:top w:val="thinThickSmallGap" w:sz="24" w:space="1" w:color="FF0000"/>
        </w:pBdr>
        <w:spacing w:afterLines="50"/>
        <w:jc w:val="center"/>
      </w:pPr>
    </w:p>
    <w:p w:rsidR="00251017" w:rsidRPr="00251017" w:rsidRDefault="00251017" w:rsidP="00251017">
      <w:pPr>
        <w:widowControl/>
        <w:spacing w:line="640" w:lineRule="exact"/>
        <w:jc w:val="center"/>
        <w:outlineLvl w:val="1"/>
        <w:rPr>
          <w:rFonts w:ascii="方正小标宋简体" w:eastAsia="方正小标宋简体" w:hAnsi="Verdana" w:cs="宋体"/>
          <w:bCs/>
          <w:kern w:val="36"/>
          <w:sz w:val="44"/>
          <w:szCs w:val="44"/>
        </w:rPr>
      </w:pPr>
      <w:r w:rsidRPr="00251017">
        <w:rPr>
          <w:rFonts w:ascii="方正小标宋简体" w:eastAsia="方正小标宋简体" w:hAnsi="Verdana" w:cs="宋体" w:hint="eastAsia"/>
          <w:bCs/>
          <w:kern w:val="36"/>
          <w:sz w:val="44"/>
          <w:szCs w:val="44"/>
        </w:rPr>
        <w:t>内蒙古铁路职业教育集团</w:t>
      </w:r>
    </w:p>
    <w:p w:rsidR="000173F0" w:rsidRPr="000173F0" w:rsidRDefault="000173F0" w:rsidP="000173F0">
      <w:pPr>
        <w:widowControl/>
        <w:spacing w:line="640" w:lineRule="exact"/>
        <w:jc w:val="center"/>
        <w:outlineLvl w:val="1"/>
        <w:rPr>
          <w:rFonts w:ascii="方正小标宋简体" w:eastAsia="方正小标宋简体" w:hAnsi="Verdana" w:cs="宋体" w:hint="eastAsia"/>
          <w:bCs/>
          <w:kern w:val="36"/>
          <w:sz w:val="44"/>
          <w:szCs w:val="44"/>
        </w:rPr>
      </w:pPr>
      <w:r w:rsidRPr="0033373C">
        <w:rPr>
          <w:rFonts w:ascii="方正小标宋简体" w:eastAsia="方正小标宋简体" w:hAnsi="Verdana" w:cs="宋体" w:hint="eastAsia"/>
          <w:bCs/>
          <w:kern w:val="36"/>
          <w:sz w:val="44"/>
          <w:szCs w:val="44"/>
        </w:rPr>
        <w:t>专项运行经费使用管理办法</w:t>
      </w:r>
    </w:p>
    <w:p w:rsidR="000173F0"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第一条</w:t>
      </w:r>
      <w:r>
        <w:rPr>
          <w:rFonts w:ascii="仿宋_GB2312" w:eastAsia="仿宋_GB2312" w:hAnsi="Courier New" w:cs="Courier New" w:hint="eastAsia"/>
          <w:kern w:val="0"/>
          <w:sz w:val="32"/>
          <w:szCs w:val="32"/>
        </w:rPr>
        <w:t xml:space="preserve"> </w:t>
      </w:r>
      <w:r w:rsidRPr="0033373C">
        <w:rPr>
          <w:rFonts w:ascii="仿宋_GB2312" w:eastAsia="仿宋_GB2312" w:hAnsi="Courier New" w:cs="Courier New" w:hint="eastAsia"/>
          <w:kern w:val="0"/>
          <w:sz w:val="32"/>
          <w:szCs w:val="32"/>
        </w:rPr>
        <w:t>为规职教集团专项运行经费（以下简称“专项经费”）的管理，提高使用效率，特制订本办法。</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第二条</w:t>
      </w:r>
      <w:r>
        <w:rPr>
          <w:rFonts w:ascii="仿宋_GB2312" w:eastAsia="仿宋_GB2312" w:hAnsi="Courier New" w:cs="Courier New" w:hint="eastAsia"/>
          <w:kern w:val="0"/>
          <w:sz w:val="32"/>
          <w:szCs w:val="32"/>
        </w:rPr>
        <w:t xml:space="preserve"> </w:t>
      </w:r>
      <w:r w:rsidRPr="0033373C">
        <w:rPr>
          <w:rFonts w:ascii="仿宋_GB2312" w:eastAsia="仿宋_GB2312" w:hAnsi="Courier New" w:cs="Courier New" w:hint="eastAsia"/>
          <w:kern w:val="0"/>
          <w:sz w:val="32"/>
          <w:szCs w:val="32"/>
        </w:rPr>
        <w:t>专项经费分项。根据设立专项的目的及集团运行实际，专项经费的使用分为集团人员经费、表彰奖励经费、日常办公经费、活动经费、教改与科研项目经费五大类。</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一）人员经费开支范围：集团聘用的行业企业客座教授、产学研共同体企业负责人（企业学院院长）年度聘金；集团秘书处及促进中心、研究中心外聘的专兼职人员劳务补贴；成员单位兼职人员（理事及日常主要联络人员）工作补贴（主要为交通、通讯补贴）。</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（二）表彰奖励经费的开支范围依据集团各类先进评比办法确定的奖励项目实施。</w:t>
      </w:r>
    </w:p>
    <w:p w:rsidR="000173F0" w:rsidRDefault="000173F0" w:rsidP="000173F0">
      <w:pPr>
        <w:widowControl/>
        <w:pBdr>
          <w:bottom w:val="thickThinSmallGap" w:sz="24" w:space="1" w:color="FF0000"/>
        </w:pBdr>
        <w:shd w:val="clear" w:color="auto" w:fill="FFFFFF"/>
        <w:ind w:firstLineChars="200" w:firstLine="640"/>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（三）日常办公经费主要开支集团秘书处、集团各合作委员会、各产学研共同体日常办公所需的支出，包括材料费、</w:t>
      </w:r>
    </w:p>
    <w:p w:rsidR="000173F0" w:rsidRPr="00251017" w:rsidRDefault="000173F0" w:rsidP="000173F0">
      <w:pPr>
        <w:widowControl/>
        <w:pBdr>
          <w:bottom w:val="thickThinSmallGap" w:sz="24" w:space="1" w:color="FF0000"/>
        </w:pBdr>
        <w:shd w:val="clear" w:color="auto" w:fill="FFFFFF"/>
        <w:ind w:firstLineChars="200" w:firstLine="640"/>
        <w:rPr>
          <w:rFonts w:ascii="仿宋_GB2312" w:eastAsia="仿宋_GB2312" w:hAnsi="Arial" w:cs="Arial"/>
          <w:color w:val="333333"/>
          <w:kern w:val="0"/>
          <w:sz w:val="32"/>
          <w:szCs w:val="32"/>
        </w:rPr>
      </w:pPr>
    </w:p>
    <w:p w:rsidR="000173F0" w:rsidRPr="0033373C" w:rsidRDefault="000173F0" w:rsidP="000173F0">
      <w:pPr>
        <w:widowControl/>
        <w:shd w:val="clear" w:color="auto" w:fill="FFFFFF"/>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lastRenderedPageBreak/>
        <w:t>印刷费、邮电费、信息费、差旅费、招待费、交通费、维修费、培训费等。</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（四）活动经费主要开支集团秘书处、集团各合作委员会举办的交流会、报告会等活动的会议费、专家劳务费、招待费、材料费、印刷费、交通费等。</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（五）教改与科研项目经费为集团立项的教改或科研项目的研究经费。开支范围为与项目相关的外聘专家指导劳务费，课题组外兼职人员劳务费、差旅费、信息费、交通费、材料费、会议费等。</w:t>
      </w:r>
    </w:p>
    <w:p w:rsidR="000173F0"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第三条</w:t>
      </w:r>
      <w:r>
        <w:rPr>
          <w:rFonts w:ascii="仿宋_GB2312" w:eastAsia="仿宋_GB2312" w:hAnsi="Courier New" w:cs="Courier New" w:hint="eastAsia"/>
          <w:kern w:val="0"/>
          <w:sz w:val="32"/>
          <w:szCs w:val="32"/>
        </w:rPr>
        <w:t xml:space="preserve"> </w:t>
      </w:r>
      <w:r w:rsidRPr="0033373C">
        <w:rPr>
          <w:rFonts w:ascii="仿宋_GB2312" w:eastAsia="仿宋_GB2312" w:hAnsi="Courier New" w:cs="Courier New" w:hint="eastAsia"/>
          <w:kern w:val="0"/>
          <w:sz w:val="32"/>
          <w:szCs w:val="32"/>
        </w:rPr>
        <w:t>鉴于专项经费市财政拨款性质，经费开支参照市财政专项经费管理要求执行。</w:t>
      </w:r>
    </w:p>
    <w:p w:rsidR="000173F0"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第四条</w:t>
      </w:r>
      <w:r>
        <w:rPr>
          <w:rFonts w:ascii="仿宋_GB2312" w:eastAsia="仿宋_GB2312" w:hAnsi="Courier New" w:cs="Courier New" w:hint="eastAsia"/>
          <w:kern w:val="0"/>
          <w:sz w:val="32"/>
          <w:szCs w:val="32"/>
        </w:rPr>
        <w:t xml:space="preserve"> </w:t>
      </w:r>
      <w:r w:rsidRPr="0033373C">
        <w:rPr>
          <w:rFonts w:ascii="仿宋_GB2312" w:eastAsia="仿宋_GB2312" w:hAnsi="Courier New" w:cs="Courier New" w:hint="eastAsia"/>
          <w:kern w:val="0"/>
          <w:sz w:val="32"/>
          <w:szCs w:val="32"/>
        </w:rPr>
        <w:t>专项经费使用标准。集团劳务、奖励等费用的发放标准另订。集团教科研项目经费一般项目</w:t>
      </w:r>
      <w:r w:rsidRPr="0033373C">
        <w:rPr>
          <w:rFonts w:ascii="仿宋_GB2312" w:eastAsia="仿宋_GB2312" w:hAnsi="Times New Roman" w:cs="Times New Roman" w:hint="eastAsia"/>
          <w:kern w:val="0"/>
          <w:sz w:val="32"/>
          <w:szCs w:val="32"/>
        </w:rPr>
        <w:t>3000-5000</w:t>
      </w:r>
      <w:r w:rsidRPr="0033373C">
        <w:rPr>
          <w:rFonts w:ascii="仿宋_GB2312" w:eastAsia="仿宋_GB2312" w:hAnsi="Courier New" w:cs="Courier New" w:hint="eastAsia"/>
          <w:kern w:val="0"/>
          <w:sz w:val="32"/>
          <w:szCs w:val="32"/>
        </w:rPr>
        <w:t>元</w:t>
      </w:r>
      <w:r w:rsidRPr="0033373C">
        <w:rPr>
          <w:rFonts w:ascii="仿宋_GB2312" w:eastAsia="仿宋_GB2312" w:hAnsi="Times New Roman" w:cs="Times New Roman" w:hint="eastAsia"/>
          <w:kern w:val="0"/>
          <w:sz w:val="32"/>
          <w:szCs w:val="32"/>
        </w:rPr>
        <w:t>/</w:t>
      </w:r>
      <w:r w:rsidRPr="0033373C">
        <w:rPr>
          <w:rFonts w:ascii="仿宋_GB2312" w:eastAsia="仿宋_GB2312" w:hAnsi="Courier New" w:cs="Courier New" w:hint="eastAsia"/>
          <w:kern w:val="0"/>
          <w:sz w:val="32"/>
          <w:szCs w:val="32"/>
        </w:rPr>
        <w:t>项，重点项目</w:t>
      </w:r>
      <w:r w:rsidRPr="0033373C">
        <w:rPr>
          <w:rFonts w:ascii="仿宋_GB2312" w:eastAsia="仿宋_GB2312" w:hAnsi="Times New Roman" w:cs="Times New Roman" w:hint="eastAsia"/>
          <w:kern w:val="0"/>
          <w:sz w:val="32"/>
          <w:szCs w:val="32"/>
        </w:rPr>
        <w:t>8000-10000</w:t>
      </w:r>
      <w:r w:rsidRPr="0033373C">
        <w:rPr>
          <w:rFonts w:ascii="仿宋_GB2312" w:eastAsia="仿宋_GB2312" w:hAnsi="Courier New" w:cs="Courier New" w:hint="eastAsia"/>
          <w:kern w:val="0"/>
          <w:sz w:val="32"/>
          <w:szCs w:val="32"/>
        </w:rPr>
        <w:t>元</w:t>
      </w:r>
      <w:r w:rsidRPr="0033373C">
        <w:rPr>
          <w:rFonts w:ascii="仿宋_GB2312" w:eastAsia="仿宋_GB2312" w:hAnsi="Times New Roman" w:cs="Times New Roman" w:hint="eastAsia"/>
          <w:kern w:val="0"/>
          <w:sz w:val="32"/>
          <w:szCs w:val="32"/>
        </w:rPr>
        <w:t>/</w:t>
      </w:r>
      <w:r w:rsidRPr="0033373C">
        <w:rPr>
          <w:rFonts w:ascii="仿宋_GB2312" w:eastAsia="仿宋_GB2312" w:hAnsi="Courier New" w:cs="Courier New" w:hint="eastAsia"/>
          <w:kern w:val="0"/>
          <w:sz w:val="32"/>
          <w:szCs w:val="32"/>
        </w:rPr>
        <w:t>项。</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第五条</w:t>
      </w:r>
      <w:r>
        <w:rPr>
          <w:rFonts w:ascii="仿宋_GB2312" w:eastAsia="仿宋_GB2312" w:hAnsi="Courier New" w:cs="Courier New" w:hint="eastAsia"/>
          <w:kern w:val="0"/>
          <w:sz w:val="32"/>
          <w:szCs w:val="32"/>
        </w:rPr>
        <w:t xml:space="preserve"> </w:t>
      </w:r>
      <w:r w:rsidRPr="0033373C">
        <w:rPr>
          <w:rFonts w:ascii="仿宋_GB2312" w:eastAsia="仿宋_GB2312" w:hAnsi="Courier New" w:cs="Courier New" w:hint="eastAsia"/>
          <w:kern w:val="0"/>
          <w:sz w:val="32"/>
          <w:szCs w:val="32"/>
        </w:rPr>
        <w:t>专项经费年度预算。集团结合上一年度专项经费使用情况及当年度工作计划，做好年度预算，明确主要开支项目和额度，报市主管部门审批后执行。</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第六条 经费使用与报销</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（一）专项经费依据主管部门审批通过的年度预算执行。</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（二）专项经费中安排不少于</w:t>
      </w:r>
      <w:r w:rsidRPr="0033373C">
        <w:rPr>
          <w:rFonts w:ascii="仿宋_GB2312" w:eastAsia="仿宋_GB2312" w:hAnsi="Times New Roman" w:cs="Times New Roman" w:hint="eastAsia"/>
          <w:kern w:val="0"/>
          <w:sz w:val="32"/>
          <w:szCs w:val="32"/>
        </w:rPr>
        <w:t>20%</w:t>
      </w:r>
      <w:r w:rsidRPr="0033373C">
        <w:rPr>
          <w:rFonts w:ascii="仿宋_GB2312" w:eastAsia="仿宋_GB2312" w:hAnsi="Courier New" w:cs="Courier New" w:hint="eastAsia"/>
          <w:kern w:val="0"/>
          <w:sz w:val="32"/>
          <w:szCs w:val="32"/>
        </w:rPr>
        <w:t>的经费作为集团各合作委员会（含工作委员会，以下类同）的年度工作经费。</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Times New Roman" w:cs="Times New Roman" w:hint="eastAsia"/>
          <w:kern w:val="0"/>
          <w:sz w:val="32"/>
          <w:szCs w:val="32"/>
        </w:rPr>
        <w:lastRenderedPageBreak/>
        <w:t>1.</w:t>
      </w:r>
      <w:r w:rsidRPr="0033373C">
        <w:rPr>
          <w:rFonts w:ascii="仿宋_GB2312" w:eastAsia="仿宋_GB2312" w:hAnsi="Courier New" w:cs="Courier New" w:hint="eastAsia"/>
          <w:kern w:val="0"/>
          <w:sz w:val="32"/>
          <w:szCs w:val="32"/>
        </w:rPr>
        <w:t>合作委员会年度工作经费由集团秘书处于年初结合上一年度考核情况下达到各合作委员会。</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Times New Roman" w:cs="Times New Roman" w:hint="eastAsia"/>
          <w:kern w:val="0"/>
          <w:sz w:val="32"/>
          <w:szCs w:val="32"/>
        </w:rPr>
        <w:t>2.</w:t>
      </w:r>
      <w:r w:rsidRPr="0033373C">
        <w:rPr>
          <w:rFonts w:ascii="仿宋_GB2312" w:eastAsia="仿宋_GB2312" w:hAnsi="Courier New" w:cs="Courier New" w:hint="eastAsia"/>
          <w:kern w:val="0"/>
          <w:sz w:val="32"/>
          <w:szCs w:val="32"/>
        </w:rPr>
        <w:t>合作委员会工作经费主要用于合作委员会及其所属产学研共同体日常办公、活动开支；合作委员会主要参与人员的工作补贴。</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Times New Roman" w:cs="Times New Roman" w:hint="eastAsia"/>
          <w:kern w:val="0"/>
          <w:sz w:val="32"/>
          <w:szCs w:val="32"/>
        </w:rPr>
        <w:t>3.</w:t>
      </w:r>
      <w:r w:rsidRPr="0033373C">
        <w:rPr>
          <w:rFonts w:ascii="仿宋_GB2312" w:eastAsia="仿宋_GB2312" w:hAnsi="Courier New" w:cs="Courier New" w:hint="eastAsia"/>
          <w:kern w:val="0"/>
          <w:sz w:val="32"/>
          <w:szCs w:val="32"/>
        </w:rPr>
        <w:t>各合作委员会在编制年度工作计划的同时，编制经费使用计划，并报集团秘书处备案后执行。</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Times New Roman" w:cs="Times New Roman" w:hint="eastAsia"/>
          <w:kern w:val="0"/>
          <w:sz w:val="32"/>
          <w:szCs w:val="32"/>
        </w:rPr>
        <w:t>4.</w:t>
      </w:r>
      <w:r w:rsidRPr="0033373C">
        <w:rPr>
          <w:rFonts w:ascii="仿宋_GB2312" w:eastAsia="仿宋_GB2312" w:hAnsi="Courier New" w:cs="Courier New" w:hint="eastAsia"/>
          <w:kern w:val="0"/>
          <w:sz w:val="32"/>
          <w:szCs w:val="32"/>
        </w:rPr>
        <w:t>合作委员会工作经费的报销由合作委员会主任和集团秘书处审核，集团领导审批。</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（三）集团秘书处（含促进中心、研究中心）的各项开支（含人员经费、表彰奖励经费），由集团副秘书长审核，集团秘书长审批。集团副秘书长经办的项目由秘书长审核，理事长审批。单笔开支</w:t>
      </w:r>
      <w:r w:rsidRPr="0033373C">
        <w:rPr>
          <w:rFonts w:ascii="仿宋_GB2312" w:eastAsia="仿宋_GB2312" w:hAnsi="Times New Roman" w:cs="Times New Roman" w:hint="eastAsia"/>
          <w:kern w:val="0"/>
          <w:sz w:val="32"/>
          <w:szCs w:val="32"/>
        </w:rPr>
        <w:t>1</w:t>
      </w:r>
      <w:r w:rsidRPr="0033373C">
        <w:rPr>
          <w:rFonts w:ascii="仿宋_GB2312" w:eastAsia="仿宋_GB2312" w:hAnsi="Courier New" w:cs="Courier New" w:hint="eastAsia"/>
          <w:kern w:val="0"/>
          <w:sz w:val="32"/>
          <w:szCs w:val="32"/>
        </w:rPr>
        <w:t>万元以上的均由理事长审批。</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（四）集团教改与科研项目经费，委托项目原则由项目负责人所在单位代为管理；未委托项目由集团秘书处统一管理。</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（五）涉及集团相关工作的服务外包项目，必须签订服务合同，并凭合同付款。</w:t>
      </w:r>
    </w:p>
    <w:p w:rsidR="000173F0"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（六）除劳务支出外，其它经费开支必须凭财政管理部门认可的凭据报销。</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第七条</w:t>
      </w:r>
      <w:r>
        <w:rPr>
          <w:rFonts w:ascii="仿宋_GB2312" w:eastAsia="仿宋_GB2312" w:hAnsi="Courier New" w:cs="Courier New" w:hint="eastAsia"/>
          <w:kern w:val="0"/>
          <w:sz w:val="32"/>
          <w:szCs w:val="32"/>
        </w:rPr>
        <w:t xml:space="preserve"> </w:t>
      </w:r>
      <w:r w:rsidRPr="0033373C">
        <w:rPr>
          <w:rFonts w:ascii="仿宋_GB2312" w:eastAsia="仿宋_GB2312" w:hAnsi="Courier New" w:cs="Courier New" w:hint="eastAsia"/>
          <w:kern w:val="0"/>
          <w:sz w:val="32"/>
          <w:szCs w:val="32"/>
        </w:rPr>
        <w:t>专项经费年度使用情况报告。集团每年年初申报预算的同时，对上一年经费使用情况按年初预算科目进行</w:t>
      </w:r>
      <w:r w:rsidRPr="0033373C">
        <w:rPr>
          <w:rFonts w:ascii="仿宋_GB2312" w:eastAsia="仿宋_GB2312" w:hAnsi="Courier New" w:cs="Courier New" w:hint="eastAsia"/>
          <w:kern w:val="0"/>
          <w:sz w:val="32"/>
          <w:szCs w:val="32"/>
        </w:rPr>
        <w:lastRenderedPageBreak/>
        <w:t>统计，形成上年度经费使用情况和绩效报告，并附开支明细清单，自觉接受市主管部门的监督检查。</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第八条 集团发放的劳务费符合计税标准的，必须按规定代收代缴相关税收。</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第九条 集团必须落实专门的财务人员，按照财务管理法律法规和市专项资金管理要求，做好资金和账务等的管理工作。</w:t>
      </w:r>
    </w:p>
    <w:p w:rsidR="000173F0" w:rsidRPr="0033373C" w:rsidRDefault="000173F0" w:rsidP="000173F0">
      <w:pPr>
        <w:widowControl/>
        <w:shd w:val="clear" w:color="auto" w:fill="FFFFFF"/>
        <w:ind w:firstLineChars="200" w:firstLine="640"/>
        <w:jc w:val="left"/>
        <w:rPr>
          <w:rFonts w:ascii="仿宋_GB2312" w:eastAsia="仿宋_GB2312" w:hAnsi="Courier New" w:cs="Courier New" w:hint="eastAsia"/>
          <w:kern w:val="0"/>
          <w:sz w:val="32"/>
          <w:szCs w:val="32"/>
        </w:rPr>
      </w:pPr>
      <w:r w:rsidRPr="0033373C">
        <w:rPr>
          <w:rFonts w:ascii="仿宋_GB2312" w:eastAsia="仿宋_GB2312" w:hAnsi="Courier New" w:cs="Courier New" w:hint="eastAsia"/>
          <w:kern w:val="0"/>
          <w:sz w:val="32"/>
          <w:szCs w:val="32"/>
        </w:rPr>
        <w:t>第十条 本办法由集团理事会负责解释。</w:t>
      </w:r>
    </w:p>
    <w:p w:rsidR="000173F0" w:rsidRPr="0033373C" w:rsidRDefault="000173F0" w:rsidP="000173F0">
      <w:pPr>
        <w:widowControl/>
        <w:shd w:val="clear" w:color="auto" w:fill="FFFFFF"/>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Courier New" w:cs="Courier New" w:hint="eastAsia"/>
          <w:kern w:val="0"/>
          <w:sz w:val="32"/>
          <w:szCs w:val="32"/>
        </w:rPr>
        <w:t>第十一条 本办法自文件发布之日起实施。</w:t>
      </w:r>
      <w:r w:rsidRPr="0033373C">
        <w:rPr>
          <w:rFonts w:ascii="仿宋_GB2312" w:eastAsia="仿宋_GB2312" w:hAnsi="宋体" w:cs="宋体" w:hint="eastAsia"/>
          <w:vanish/>
          <w:kern w:val="0"/>
          <w:sz w:val="32"/>
          <w:szCs w:val="32"/>
        </w:rPr>
        <w:t>输入密码以打开此 PDF 文件。</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w:control r:id="rId9" w:name="对象 1" w:shapeid="_x0000_i1025"/>
        </w:object>
      </w:r>
    </w:p>
    <w:p w:rsidR="000173F0" w:rsidRPr="0033373C" w:rsidRDefault="000173F0" w:rsidP="000173F0">
      <w:pPr>
        <w:widowControl/>
        <w:ind w:firstLineChars="200" w:firstLine="640"/>
        <w:jc w:val="center"/>
        <w:textAlignment w:val="center"/>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取消确定</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文件名:</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文件大小:</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标题:</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作者:</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主题:</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关键词:</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创建日期:</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修改日期:</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创建者:</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PDF 制作者:</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PDF 版本:</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页数:</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w:t>
      </w:r>
    </w:p>
    <w:p w:rsidR="000173F0" w:rsidRPr="0033373C" w:rsidRDefault="000173F0" w:rsidP="000173F0">
      <w:pPr>
        <w:widowControl/>
        <w:ind w:firstLineChars="200" w:firstLine="640"/>
        <w:jc w:val="center"/>
        <w:textAlignment w:val="center"/>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关闭</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正在准备打印文档…</w:t>
      </w:r>
    </w:p>
    <w:p w:rsidR="000173F0" w:rsidRPr="0033373C" w:rsidRDefault="000173F0" w:rsidP="000173F0">
      <w:pPr>
        <w:widowControl/>
        <w:ind w:firstLineChars="200" w:firstLine="640"/>
        <w:jc w:val="left"/>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0%</w:t>
      </w:r>
    </w:p>
    <w:p w:rsidR="000173F0" w:rsidRPr="0033373C" w:rsidRDefault="000173F0" w:rsidP="000173F0">
      <w:pPr>
        <w:widowControl/>
        <w:ind w:firstLineChars="200" w:firstLine="640"/>
        <w:jc w:val="center"/>
        <w:textAlignment w:val="center"/>
        <w:rPr>
          <w:rFonts w:ascii="仿宋_GB2312" w:eastAsia="仿宋_GB2312" w:hAnsi="宋体" w:cs="宋体" w:hint="eastAsia"/>
          <w:vanish/>
          <w:kern w:val="0"/>
          <w:sz w:val="32"/>
          <w:szCs w:val="32"/>
        </w:rPr>
      </w:pPr>
      <w:r w:rsidRPr="0033373C">
        <w:rPr>
          <w:rFonts w:ascii="仿宋_GB2312" w:eastAsia="仿宋_GB2312" w:hAnsi="宋体" w:cs="宋体" w:hint="eastAsia"/>
          <w:vanish/>
          <w:kern w:val="0"/>
          <w:sz w:val="32"/>
          <w:szCs w:val="32"/>
        </w:rPr>
        <w:t>取消</w:t>
      </w:r>
    </w:p>
    <w:p w:rsidR="000173F0" w:rsidRPr="0033373C" w:rsidRDefault="000173F0" w:rsidP="000173F0">
      <w:pPr>
        <w:ind w:firstLineChars="200" w:firstLine="640"/>
        <w:rPr>
          <w:rFonts w:ascii="仿宋_GB2312" w:eastAsia="仿宋_GB2312" w:hint="eastAsia"/>
          <w:sz w:val="32"/>
          <w:szCs w:val="32"/>
        </w:rPr>
      </w:pPr>
    </w:p>
    <w:sectPr w:rsidR="000173F0" w:rsidRPr="0033373C" w:rsidSect="009641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C6F" w:rsidRDefault="00662C6F" w:rsidP="000768EE">
      <w:r>
        <w:separator/>
      </w:r>
    </w:p>
  </w:endnote>
  <w:endnote w:type="continuationSeparator" w:id="0">
    <w:p w:rsidR="00662C6F" w:rsidRDefault="00662C6F" w:rsidP="00076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C6F" w:rsidRDefault="00662C6F" w:rsidP="000768EE">
      <w:r>
        <w:separator/>
      </w:r>
    </w:p>
  </w:footnote>
  <w:footnote w:type="continuationSeparator" w:id="0">
    <w:p w:rsidR="00662C6F" w:rsidRDefault="00662C6F" w:rsidP="00076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4715B"/>
    <w:multiLevelType w:val="multilevel"/>
    <w:tmpl w:val="1B12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8EE"/>
    <w:rsid w:val="00001DE1"/>
    <w:rsid w:val="000173F0"/>
    <w:rsid w:val="000768EE"/>
    <w:rsid w:val="00251017"/>
    <w:rsid w:val="003171A2"/>
    <w:rsid w:val="003939CB"/>
    <w:rsid w:val="00662C6F"/>
    <w:rsid w:val="009641A3"/>
    <w:rsid w:val="009955C7"/>
    <w:rsid w:val="00C318D4"/>
    <w:rsid w:val="00C35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A3"/>
    <w:pPr>
      <w:widowControl w:val="0"/>
      <w:jc w:val="both"/>
    </w:pPr>
  </w:style>
  <w:style w:type="paragraph" w:styleId="1">
    <w:name w:val="heading 1"/>
    <w:basedOn w:val="a"/>
    <w:link w:val="1Char"/>
    <w:uiPriority w:val="9"/>
    <w:qFormat/>
    <w:rsid w:val="000173F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6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68EE"/>
    <w:rPr>
      <w:sz w:val="18"/>
      <w:szCs w:val="18"/>
    </w:rPr>
  </w:style>
  <w:style w:type="paragraph" w:styleId="a4">
    <w:name w:val="footer"/>
    <w:basedOn w:val="a"/>
    <w:link w:val="Char0"/>
    <w:uiPriority w:val="99"/>
    <w:semiHidden/>
    <w:unhideWhenUsed/>
    <w:rsid w:val="000768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68EE"/>
    <w:rPr>
      <w:sz w:val="18"/>
      <w:szCs w:val="18"/>
    </w:rPr>
  </w:style>
  <w:style w:type="character" w:customStyle="1" w:styleId="time3">
    <w:name w:val="time3"/>
    <w:basedOn w:val="a0"/>
    <w:rsid w:val="000768EE"/>
    <w:rPr>
      <w:rFonts w:ascii="Arial" w:hAnsi="Arial" w:cs="Arial" w:hint="default"/>
      <w:color w:val="005DD1"/>
      <w:sz w:val="18"/>
      <w:szCs w:val="18"/>
    </w:rPr>
  </w:style>
  <w:style w:type="paragraph" w:styleId="a5">
    <w:name w:val="Balloon Text"/>
    <w:basedOn w:val="a"/>
    <w:link w:val="Char1"/>
    <w:uiPriority w:val="99"/>
    <w:semiHidden/>
    <w:unhideWhenUsed/>
    <w:rsid w:val="00251017"/>
    <w:rPr>
      <w:sz w:val="18"/>
      <w:szCs w:val="18"/>
    </w:rPr>
  </w:style>
  <w:style w:type="character" w:customStyle="1" w:styleId="Char1">
    <w:name w:val="批注框文本 Char"/>
    <w:basedOn w:val="a0"/>
    <w:link w:val="a5"/>
    <w:uiPriority w:val="99"/>
    <w:semiHidden/>
    <w:rsid w:val="00251017"/>
    <w:rPr>
      <w:sz w:val="18"/>
      <w:szCs w:val="18"/>
    </w:rPr>
  </w:style>
  <w:style w:type="character" w:customStyle="1" w:styleId="1Char">
    <w:name w:val="标题 1 Char"/>
    <w:basedOn w:val="a0"/>
    <w:link w:val="1"/>
    <w:uiPriority w:val="9"/>
    <w:rsid w:val="000173F0"/>
    <w:rPr>
      <w:rFonts w:ascii="宋体" w:eastAsia="宋体" w:hAnsi="宋体" w:cs="宋体"/>
      <w:b/>
      <w:bCs/>
      <w:kern w:val="36"/>
      <w:sz w:val="48"/>
      <w:szCs w:val="48"/>
    </w:rPr>
  </w:style>
  <w:style w:type="paragraph" w:styleId="a6">
    <w:name w:val="Normal (Web)"/>
    <w:basedOn w:val="a"/>
    <w:uiPriority w:val="99"/>
    <w:semiHidden/>
    <w:unhideWhenUsed/>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textlayer">
    <w:name w:val="textlayer"/>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findbar">
    <w:name w:val="findbar"/>
    <w:basedOn w:val="a"/>
    <w:rsid w:val="000173F0"/>
    <w:pPr>
      <w:widowControl/>
      <w:shd w:val="clear" w:color="auto" w:fill="474747"/>
      <w:spacing w:before="67" w:after="67" w:line="234" w:lineRule="atLeast"/>
      <w:ind w:left="33" w:right="33"/>
      <w:jc w:val="left"/>
    </w:pPr>
    <w:rPr>
      <w:rFonts w:ascii="宋体" w:eastAsia="宋体" w:hAnsi="宋体" w:cs="宋体"/>
      <w:kern w:val="0"/>
      <w:sz w:val="20"/>
      <w:szCs w:val="20"/>
    </w:rPr>
  </w:style>
  <w:style w:type="paragraph" w:customStyle="1" w:styleId="secondarytoolbar">
    <w:name w:val="secondarytoolbar"/>
    <w:basedOn w:val="a"/>
    <w:rsid w:val="000173F0"/>
    <w:pPr>
      <w:widowControl/>
      <w:shd w:val="clear" w:color="auto" w:fill="474747"/>
      <w:spacing w:before="67" w:after="67" w:line="234" w:lineRule="atLeast"/>
      <w:ind w:left="33" w:right="33"/>
      <w:jc w:val="left"/>
    </w:pPr>
    <w:rPr>
      <w:rFonts w:ascii="宋体" w:eastAsia="宋体" w:hAnsi="宋体" w:cs="宋体"/>
      <w:kern w:val="0"/>
      <w:sz w:val="20"/>
      <w:szCs w:val="20"/>
    </w:rPr>
  </w:style>
  <w:style w:type="paragraph" w:customStyle="1" w:styleId="toolbarbutton">
    <w:name w:val="toolbarbutton"/>
    <w:basedOn w:val="a"/>
    <w:rsid w:val="000173F0"/>
    <w:pPr>
      <w:widowControl/>
      <w:spacing w:before="100" w:beforeAutospacing="1" w:after="100" w:afterAutospacing="1" w:line="234" w:lineRule="atLeast"/>
      <w:jc w:val="left"/>
    </w:pPr>
    <w:rPr>
      <w:rFonts w:ascii="宋体" w:eastAsia="宋体" w:hAnsi="宋体" w:cs="宋体"/>
      <w:kern w:val="0"/>
      <w:sz w:val="20"/>
      <w:szCs w:val="20"/>
    </w:rPr>
  </w:style>
  <w:style w:type="paragraph" w:customStyle="1" w:styleId="secondarytoolbarbutton">
    <w:name w:val="secondarytoolbarbutton"/>
    <w:basedOn w:val="a"/>
    <w:rsid w:val="000173F0"/>
    <w:pPr>
      <w:widowControl/>
      <w:spacing w:after="67" w:line="234" w:lineRule="atLeast"/>
      <w:jc w:val="left"/>
    </w:pPr>
    <w:rPr>
      <w:rFonts w:ascii="宋体" w:eastAsia="宋体" w:hAnsi="宋体" w:cs="宋体"/>
      <w:kern w:val="0"/>
      <w:sz w:val="20"/>
      <w:szCs w:val="20"/>
    </w:rPr>
  </w:style>
  <w:style w:type="paragraph" w:customStyle="1" w:styleId="overlaybutton">
    <w:name w:val="overlaybutton"/>
    <w:basedOn w:val="a"/>
    <w:rsid w:val="000173F0"/>
    <w:pPr>
      <w:widowControl/>
      <w:spacing w:before="50" w:after="33" w:line="234" w:lineRule="atLeast"/>
      <w:ind w:left="67" w:right="67"/>
      <w:jc w:val="left"/>
    </w:pPr>
    <w:rPr>
      <w:rFonts w:ascii="宋体" w:eastAsia="宋体" w:hAnsi="宋体" w:cs="宋体"/>
      <w:kern w:val="0"/>
      <w:sz w:val="20"/>
      <w:szCs w:val="20"/>
    </w:rPr>
  </w:style>
  <w:style w:type="paragraph" w:customStyle="1" w:styleId="splittoolbarbuttonseparator">
    <w:name w:val="splittoolbarbuttonseparator"/>
    <w:basedOn w:val="a"/>
    <w:rsid w:val="000173F0"/>
    <w:pPr>
      <w:widowControl/>
      <w:spacing w:before="84" w:after="84"/>
      <w:jc w:val="left"/>
    </w:pPr>
    <w:rPr>
      <w:rFonts w:ascii="宋体" w:eastAsia="宋体" w:hAnsi="宋体" w:cs="宋体"/>
      <w:kern w:val="0"/>
      <w:sz w:val="24"/>
      <w:szCs w:val="24"/>
    </w:rPr>
  </w:style>
  <w:style w:type="paragraph" w:customStyle="1" w:styleId="dropdowntoolbarbutton">
    <w:name w:val="dropdowntoolbarbutton"/>
    <w:basedOn w:val="a"/>
    <w:rsid w:val="000173F0"/>
    <w:pPr>
      <w:widowControl/>
      <w:spacing w:before="100" w:beforeAutospacing="1" w:after="100" w:afterAutospacing="1" w:line="234" w:lineRule="atLeast"/>
      <w:jc w:val="left"/>
    </w:pPr>
    <w:rPr>
      <w:rFonts w:ascii="宋体" w:eastAsia="宋体" w:hAnsi="宋体" w:cs="宋体"/>
      <w:kern w:val="0"/>
      <w:sz w:val="20"/>
      <w:szCs w:val="20"/>
    </w:rPr>
  </w:style>
  <w:style w:type="paragraph" w:customStyle="1" w:styleId="toolbarbuttonspacer">
    <w:name w:val="toolbarbuttonspacer"/>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verticaltoolbarseparator">
    <w:name w:val="verticaltoolbarseparator"/>
    <w:basedOn w:val="a"/>
    <w:rsid w:val="000173F0"/>
    <w:pPr>
      <w:widowControl/>
      <w:spacing w:before="134" w:after="134"/>
      <w:ind w:left="67" w:right="67"/>
      <w:jc w:val="left"/>
    </w:pPr>
    <w:rPr>
      <w:rFonts w:ascii="宋体" w:eastAsia="宋体" w:hAnsi="宋体" w:cs="宋体"/>
      <w:kern w:val="0"/>
      <w:sz w:val="24"/>
      <w:szCs w:val="24"/>
    </w:rPr>
  </w:style>
  <w:style w:type="paragraph" w:customStyle="1" w:styleId="horizontaltoolbarseparator">
    <w:name w:val="horizontaltoolbarseparator"/>
    <w:basedOn w:val="a"/>
    <w:rsid w:val="000173F0"/>
    <w:pPr>
      <w:widowControl/>
      <w:spacing w:after="67"/>
      <w:jc w:val="left"/>
    </w:pPr>
    <w:rPr>
      <w:rFonts w:ascii="宋体" w:eastAsia="宋体" w:hAnsi="宋体" w:cs="宋体"/>
      <w:kern w:val="0"/>
      <w:sz w:val="24"/>
      <w:szCs w:val="24"/>
    </w:rPr>
  </w:style>
  <w:style w:type="paragraph" w:customStyle="1" w:styleId="toolbarfield">
    <w:name w:val="toolbarfield"/>
    <w:basedOn w:val="a"/>
    <w:rsid w:val="000173F0"/>
    <w:pPr>
      <w:widowControl/>
      <w:spacing w:before="67" w:after="67" w:line="234" w:lineRule="atLeast"/>
      <w:jc w:val="left"/>
    </w:pPr>
    <w:rPr>
      <w:rFonts w:ascii="宋体" w:eastAsia="宋体" w:hAnsi="宋体" w:cs="宋体"/>
      <w:kern w:val="0"/>
      <w:sz w:val="20"/>
      <w:szCs w:val="20"/>
    </w:rPr>
  </w:style>
  <w:style w:type="paragraph" w:customStyle="1" w:styleId="toolbarfieldtypecheckbox">
    <w:name w:val="toolbarfield[type=checkbox]"/>
    <w:basedOn w:val="a"/>
    <w:rsid w:val="000173F0"/>
    <w:pPr>
      <w:widowControl/>
      <w:spacing w:before="134" w:after="134"/>
      <w:jc w:val="left"/>
    </w:pPr>
    <w:rPr>
      <w:rFonts w:ascii="宋体" w:eastAsia="宋体" w:hAnsi="宋体" w:cs="宋体"/>
      <w:kern w:val="0"/>
      <w:sz w:val="24"/>
      <w:szCs w:val="24"/>
    </w:rPr>
  </w:style>
  <w:style w:type="paragraph" w:customStyle="1" w:styleId="toolbarlabel">
    <w:name w:val="toolbarlabel"/>
    <w:basedOn w:val="a"/>
    <w:rsid w:val="000173F0"/>
    <w:pPr>
      <w:widowControl/>
      <w:spacing w:before="67" w:after="67" w:line="234" w:lineRule="atLeast"/>
      <w:ind w:right="33"/>
      <w:jc w:val="left"/>
    </w:pPr>
    <w:rPr>
      <w:rFonts w:ascii="宋体" w:eastAsia="宋体" w:hAnsi="宋体" w:cs="宋体"/>
      <w:kern w:val="0"/>
      <w:sz w:val="20"/>
      <w:szCs w:val="20"/>
    </w:rPr>
  </w:style>
  <w:style w:type="paragraph" w:customStyle="1" w:styleId="thumbnail">
    <w:name w:val="thumbnail"/>
    <w:basedOn w:val="a"/>
    <w:rsid w:val="000173F0"/>
    <w:pPr>
      <w:widowControl/>
      <w:spacing w:before="100" w:beforeAutospacing="1" w:after="84"/>
      <w:jc w:val="left"/>
    </w:pPr>
    <w:rPr>
      <w:rFonts w:ascii="宋体" w:eastAsia="宋体" w:hAnsi="宋体" w:cs="宋体"/>
      <w:kern w:val="0"/>
      <w:sz w:val="24"/>
      <w:szCs w:val="24"/>
    </w:rPr>
  </w:style>
  <w:style w:type="paragraph" w:customStyle="1" w:styleId="thumbnailimage">
    <w:name w:val="thumbnailimage"/>
    <w:basedOn w:val="a"/>
    <w:rsid w:val="000173F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humbnailselectionring">
    <w:name w:val="thumbnailselectionring"/>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outlineitemtoggler">
    <w:name w:val="outlineitemtoggler"/>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noresults">
    <w:name w:val="noresults"/>
    <w:basedOn w:val="a"/>
    <w:rsid w:val="000173F0"/>
    <w:pPr>
      <w:widowControl/>
      <w:spacing w:before="100" w:beforeAutospacing="1" w:after="100" w:afterAutospacing="1"/>
      <w:jc w:val="left"/>
    </w:pPr>
    <w:rPr>
      <w:rFonts w:ascii="宋体" w:eastAsia="宋体" w:hAnsi="宋体" w:cs="宋体"/>
      <w:i/>
      <w:iCs/>
      <w:kern w:val="0"/>
      <w:sz w:val="20"/>
      <w:szCs w:val="20"/>
    </w:rPr>
  </w:style>
  <w:style w:type="paragraph" w:customStyle="1" w:styleId="clearboth">
    <w:name w:val="clearboth"/>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fileinput">
    <w:name w:val="fileinput"/>
    <w:basedOn w:val="a"/>
    <w:rsid w:val="000173F0"/>
    <w:pPr>
      <w:widowControl/>
      <w:shd w:val="clear" w:color="auto" w:fill="FFFFFF"/>
      <w:spacing w:before="84" w:after="100" w:afterAutospacing="1"/>
      <w:jc w:val="left"/>
    </w:pPr>
    <w:rPr>
      <w:rFonts w:ascii="宋体" w:eastAsia="宋体" w:hAnsi="宋体" w:cs="宋体"/>
      <w:color w:val="000000"/>
      <w:kern w:val="0"/>
      <w:sz w:val="24"/>
      <w:szCs w:val="24"/>
    </w:rPr>
  </w:style>
  <w:style w:type="paragraph" w:customStyle="1" w:styleId="debuggershowtext">
    <w:name w:val="debuggershowtext"/>
    <w:basedOn w:val="a"/>
    <w:rsid w:val="000173F0"/>
    <w:pPr>
      <w:widowControl/>
      <w:shd w:val="clear" w:color="auto" w:fill="FFFF00"/>
      <w:spacing w:before="100" w:beforeAutospacing="1" w:after="100" w:afterAutospacing="1"/>
      <w:jc w:val="left"/>
    </w:pPr>
    <w:rPr>
      <w:rFonts w:ascii="宋体" w:eastAsia="宋体" w:hAnsi="宋体" w:cs="宋体"/>
      <w:color w:val="0000FF"/>
      <w:kern w:val="0"/>
      <w:sz w:val="24"/>
      <w:szCs w:val="24"/>
    </w:rPr>
  </w:style>
  <w:style w:type="paragraph" w:customStyle="1" w:styleId="visiblelargeview">
    <w:name w:val="visiblelargeview"/>
    <w:basedOn w:val="a"/>
    <w:rsid w:val="000173F0"/>
    <w:pPr>
      <w:widowControl/>
      <w:spacing w:before="100" w:beforeAutospacing="1" w:after="100" w:afterAutospacing="1"/>
      <w:jc w:val="left"/>
    </w:pPr>
    <w:rPr>
      <w:rFonts w:ascii="宋体" w:eastAsia="宋体" w:hAnsi="宋体" w:cs="宋体"/>
      <w:vanish/>
      <w:kern w:val="0"/>
      <w:sz w:val="24"/>
      <w:szCs w:val="24"/>
    </w:rPr>
  </w:style>
  <w:style w:type="paragraph" w:customStyle="1" w:styleId="visiblemediumview">
    <w:name w:val="visiblemediumview"/>
    <w:basedOn w:val="a"/>
    <w:rsid w:val="000173F0"/>
    <w:pPr>
      <w:widowControl/>
      <w:spacing w:before="100" w:beforeAutospacing="1" w:after="100" w:afterAutospacing="1"/>
      <w:jc w:val="left"/>
    </w:pPr>
    <w:rPr>
      <w:rFonts w:ascii="宋体" w:eastAsia="宋体" w:hAnsi="宋体" w:cs="宋体"/>
      <w:vanish/>
      <w:kern w:val="0"/>
      <w:sz w:val="24"/>
      <w:szCs w:val="24"/>
    </w:rPr>
  </w:style>
  <w:style w:type="paragraph" w:customStyle="1" w:styleId="visiblesmallview">
    <w:name w:val="visiblesmallview"/>
    <w:basedOn w:val="a"/>
    <w:rsid w:val="000173F0"/>
    <w:pPr>
      <w:widowControl/>
      <w:spacing w:before="100" w:beforeAutospacing="1" w:after="100" w:afterAutospacing="1"/>
      <w:jc w:val="left"/>
    </w:pPr>
    <w:rPr>
      <w:rFonts w:ascii="宋体" w:eastAsia="宋体" w:hAnsi="宋体" w:cs="宋体"/>
      <w:vanish/>
      <w:kern w:val="0"/>
      <w:sz w:val="24"/>
      <w:szCs w:val="24"/>
    </w:rPr>
  </w:style>
  <w:style w:type="paragraph" w:customStyle="1" w:styleId="highlight">
    <w:name w:val="highlight"/>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endofcontent">
    <w:name w:val="endofcontent"/>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popupwrapper">
    <w:name w:val="popupwrapper"/>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popup">
    <w:name w:val="popup"/>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separator">
    <w:name w:val="separator"/>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buttonrow">
    <w:name w:val="buttonrow"/>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debuggerhidetext">
    <w:name w:val="debuggerhidetext"/>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loadingicon">
    <w:name w:val="loadingicon"/>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progress">
    <w:name w:val="progress"/>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controls">
    <w:name w:val="controls"/>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stats">
    <w:name w:val="stats"/>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hidden">
    <w:name w:val="hidden"/>
    <w:basedOn w:val="a"/>
    <w:rsid w:val="000173F0"/>
    <w:pPr>
      <w:widowControl/>
      <w:spacing w:before="100" w:beforeAutospacing="1" w:after="100" w:afterAutospacing="1"/>
      <w:jc w:val="left"/>
    </w:pPr>
    <w:rPr>
      <w:rFonts w:ascii="宋体" w:eastAsia="宋体" w:hAnsi="宋体" w:cs="宋体"/>
      <w:vanish/>
      <w:kern w:val="0"/>
      <w:sz w:val="24"/>
      <w:szCs w:val="24"/>
    </w:rPr>
  </w:style>
  <w:style w:type="paragraph" w:customStyle="1" w:styleId="highlight1">
    <w:name w:val="highlight1"/>
    <w:basedOn w:val="a"/>
    <w:rsid w:val="000173F0"/>
    <w:pPr>
      <w:widowControl/>
      <w:shd w:val="clear" w:color="auto" w:fill="B400AA"/>
      <w:ind w:left="-17" w:right="-17"/>
      <w:jc w:val="left"/>
    </w:pPr>
    <w:rPr>
      <w:rFonts w:ascii="宋体" w:eastAsia="宋体" w:hAnsi="宋体" w:cs="宋体"/>
      <w:kern w:val="0"/>
      <w:sz w:val="24"/>
      <w:szCs w:val="24"/>
    </w:rPr>
  </w:style>
  <w:style w:type="paragraph" w:customStyle="1" w:styleId="endofcontent1">
    <w:name w:val="endofcontent1"/>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popupwrapper1">
    <w:name w:val="popupwrapper1"/>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popup1">
    <w:name w:val="popup1"/>
    <w:basedOn w:val="a"/>
    <w:rsid w:val="000173F0"/>
    <w:pPr>
      <w:widowControl/>
      <w:shd w:val="clear" w:color="auto" w:fill="FFFF99"/>
      <w:spacing w:before="100" w:beforeAutospacing="1" w:after="100" w:afterAutospacing="1"/>
      <w:ind w:left="84"/>
      <w:jc w:val="left"/>
    </w:pPr>
    <w:rPr>
      <w:rFonts w:ascii="宋体" w:eastAsia="宋体" w:hAnsi="宋体" w:cs="宋体"/>
      <w:kern w:val="0"/>
      <w:sz w:val="24"/>
      <w:szCs w:val="24"/>
    </w:rPr>
  </w:style>
  <w:style w:type="paragraph" w:customStyle="1" w:styleId="page1">
    <w:name w:val="page1"/>
    <w:basedOn w:val="a"/>
    <w:rsid w:val="000173F0"/>
    <w:pPr>
      <w:widowControl/>
      <w:shd w:val="clear" w:color="auto" w:fill="FFFFFF"/>
      <w:spacing w:before="17"/>
      <w:jc w:val="left"/>
    </w:pPr>
    <w:rPr>
      <w:rFonts w:ascii="宋体" w:eastAsia="宋体" w:hAnsi="宋体" w:cs="宋体"/>
      <w:kern w:val="0"/>
      <w:sz w:val="24"/>
      <w:szCs w:val="24"/>
    </w:rPr>
  </w:style>
  <w:style w:type="paragraph" w:customStyle="1" w:styleId="loadingicon1">
    <w:name w:val="loadingicon1"/>
    <w:basedOn w:val="a"/>
    <w:rsid w:val="000173F0"/>
    <w:pPr>
      <w:widowControl/>
      <w:spacing w:before="100" w:beforeAutospacing="1" w:after="100" w:afterAutospacing="1"/>
      <w:jc w:val="left"/>
    </w:pPr>
    <w:rPr>
      <w:rFonts w:ascii="宋体" w:eastAsia="宋体" w:hAnsi="宋体" w:cs="宋体"/>
      <w:kern w:val="0"/>
      <w:sz w:val="24"/>
      <w:szCs w:val="24"/>
    </w:rPr>
  </w:style>
  <w:style w:type="paragraph" w:customStyle="1" w:styleId="progress1">
    <w:name w:val="progress1"/>
    <w:basedOn w:val="a"/>
    <w:rsid w:val="000173F0"/>
    <w:pPr>
      <w:widowControl/>
      <w:shd w:val="clear" w:color="auto" w:fill="DDDDDD"/>
      <w:spacing w:before="100" w:beforeAutospacing="1" w:after="100" w:afterAutospacing="1"/>
      <w:jc w:val="left"/>
    </w:pPr>
    <w:rPr>
      <w:rFonts w:ascii="宋体" w:eastAsia="宋体" w:hAnsi="宋体" w:cs="宋体"/>
      <w:kern w:val="0"/>
      <w:sz w:val="24"/>
      <w:szCs w:val="24"/>
    </w:rPr>
  </w:style>
  <w:style w:type="paragraph" w:customStyle="1" w:styleId="toolbarfield1">
    <w:name w:val="toolbarfield1"/>
    <w:basedOn w:val="a"/>
    <w:rsid w:val="000173F0"/>
    <w:pPr>
      <w:widowControl/>
      <w:spacing w:before="84" w:after="84" w:line="234" w:lineRule="atLeast"/>
      <w:jc w:val="left"/>
    </w:pPr>
    <w:rPr>
      <w:rFonts w:ascii="宋体" w:eastAsia="宋体" w:hAnsi="宋体" w:cs="宋体"/>
      <w:kern w:val="0"/>
      <w:sz w:val="20"/>
      <w:szCs w:val="20"/>
    </w:rPr>
  </w:style>
  <w:style w:type="paragraph" w:customStyle="1" w:styleId="separator1">
    <w:name w:val="separator1"/>
    <w:basedOn w:val="a"/>
    <w:rsid w:val="000173F0"/>
    <w:pPr>
      <w:widowControl/>
      <w:spacing w:before="67" w:after="67"/>
      <w:jc w:val="left"/>
    </w:pPr>
    <w:rPr>
      <w:rFonts w:ascii="宋体" w:eastAsia="宋体" w:hAnsi="宋体" w:cs="宋体"/>
      <w:kern w:val="0"/>
      <w:sz w:val="24"/>
      <w:szCs w:val="24"/>
    </w:rPr>
  </w:style>
  <w:style w:type="paragraph" w:customStyle="1" w:styleId="buttonrow1">
    <w:name w:val="buttonrow1"/>
    <w:basedOn w:val="a"/>
    <w:rsid w:val="000173F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toolbarfield2">
    <w:name w:val="toolbarfield2"/>
    <w:basedOn w:val="a"/>
    <w:rsid w:val="000173F0"/>
    <w:pPr>
      <w:widowControl/>
      <w:spacing w:before="67" w:after="67" w:line="234" w:lineRule="atLeast"/>
      <w:jc w:val="left"/>
    </w:pPr>
    <w:rPr>
      <w:rFonts w:ascii="宋体" w:eastAsia="宋体" w:hAnsi="宋体" w:cs="宋体"/>
      <w:kern w:val="0"/>
      <w:sz w:val="20"/>
      <w:szCs w:val="20"/>
    </w:rPr>
  </w:style>
  <w:style w:type="paragraph" w:customStyle="1" w:styleId="buttonrow2">
    <w:name w:val="buttonrow2"/>
    <w:basedOn w:val="a"/>
    <w:rsid w:val="000173F0"/>
    <w:pPr>
      <w:widowControl/>
      <w:spacing w:before="167" w:after="100" w:afterAutospacing="1"/>
      <w:jc w:val="left"/>
    </w:pPr>
    <w:rPr>
      <w:rFonts w:ascii="宋体" w:eastAsia="宋体" w:hAnsi="宋体" w:cs="宋体"/>
      <w:kern w:val="0"/>
      <w:sz w:val="24"/>
      <w:szCs w:val="24"/>
    </w:rPr>
  </w:style>
  <w:style w:type="paragraph" w:customStyle="1" w:styleId="controls1">
    <w:name w:val="controls1"/>
    <w:basedOn w:val="a"/>
    <w:rsid w:val="000173F0"/>
    <w:pPr>
      <w:widowControl/>
      <w:pBdr>
        <w:bottom w:val="single" w:sz="6" w:space="3" w:color="666666"/>
      </w:pBdr>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stats1">
    <w:name w:val="stats1"/>
    <w:basedOn w:val="a"/>
    <w:rsid w:val="000173F0"/>
    <w:pPr>
      <w:widowControl/>
      <w:spacing w:before="100" w:beforeAutospacing="1" w:after="100" w:afterAutospacing="1"/>
      <w:jc w:val="left"/>
    </w:pPr>
    <w:rPr>
      <w:rFonts w:ascii="Courier" w:eastAsia="宋体" w:hAnsi="Courier" w:cs="宋体"/>
      <w:kern w:val="0"/>
      <w:sz w:val="17"/>
      <w:szCs w:val="17"/>
    </w:rPr>
  </w:style>
  <w:style w:type="paragraph" w:customStyle="1" w:styleId="title1">
    <w:name w:val="title1"/>
    <w:basedOn w:val="a"/>
    <w:rsid w:val="000173F0"/>
    <w:pPr>
      <w:widowControl/>
      <w:spacing w:before="100" w:beforeAutospacing="1" w:after="100" w:afterAutospacing="1"/>
      <w:jc w:val="left"/>
    </w:pPr>
    <w:rPr>
      <w:rFonts w:ascii="宋体" w:eastAsia="宋体" w:hAnsi="宋体" w:cs="宋体"/>
      <w:b/>
      <w:bCs/>
      <w:kern w:val="0"/>
      <w:sz w:val="24"/>
      <w:szCs w:val="24"/>
    </w:rPr>
  </w:style>
  <w:style w:type="character" w:styleId="a7">
    <w:name w:val="Hyperlink"/>
    <w:basedOn w:val="a0"/>
    <w:uiPriority w:val="99"/>
    <w:semiHidden/>
    <w:unhideWhenUsed/>
    <w:rsid w:val="000173F0"/>
    <w:rPr>
      <w:color w:val="0000FF"/>
      <w:u w:val="single"/>
    </w:rPr>
  </w:style>
  <w:style w:type="character" w:styleId="a8">
    <w:name w:val="FollowedHyperlink"/>
    <w:basedOn w:val="a0"/>
    <w:uiPriority w:val="99"/>
    <w:semiHidden/>
    <w:unhideWhenUsed/>
    <w:rsid w:val="000173F0"/>
    <w:rPr>
      <w:color w:val="800080"/>
      <w:u w:val="single"/>
    </w:rPr>
  </w:style>
  <w:style w:type="character" w:customStyle="1" w:styleId="toolbarlabel1">
    <w:name w:val="toolbarlabel1"/>
    <w:basedOn w:val="a0"/>
    <w:rsid w:val="000173F0"/>
    <w:rPr>
      <w:sz w:val="20"/>
      <w:szCs w:val="20"/>
    </w:rPr>
  </w:style>
  <w:style w:type="character" w:customStyle="1" w:styleId="toolbarlabel2">
    <w:name w:val="toolbarlabel2"/>
    <w:basedOn w:val="a0"/>
    <w:rsid w:val="000173F0"/>
    <w:rPr>
      <w:sz w:val="20"/>
      <w:szCs w:val="20"/>
    </w:rPr>
  </w:style>
  <w:style w:type="character" w:customStyle="1" w:styleId="dropdowntoolbarbutton1">
    <w:name w:val="dropdowntoolbarbutton1"/>
    <w:basedOn w:val="a0"/>
    <w:rsid w:val="000173F0"/>
    <w:rPr>
      <w:sz w:val="20"/>
      <w:szCs w:val="20"/>
    </w:rPr>
  </w:style>
  <w:style w:type="character" w:customStyle="1" w:styleId="relative-progress">
    <w:name w:val="relative-progress"/>
    <w:basedOn w:val="a0"/>
    <w:rsid w:val="000173F0"/>
  </w:style>
</w:styles>
</file>

<file path=word/webSettings.xml><?xml version="1.0" encoding="utf-8"?>
<w:webSettings xmlns:r="http://schemas.openxmlformats.org/officeDocument/2006/relationships" xmlns:w="http://schemas.openxmlformats.org/wordprocessingml/2006/main">
  <w:divs>
    <w:div w:id="1651473936">
      <w:bodyDiv w:val="1"/>
      <w:marLeft w:val="0"/>
      <w:marRight w:val="0"/>
      <w:marTop w:val="0"/>
      <w:marBottom w:val="0"/>
      <w:divBdr>
        <w:top w:val="none" w:sz="0" w:space="0" w:color="auto"/>
        <w:left w:val="none" w:sz="0" w:space="0" w:color="auto"/>
        <w:bottom w:val="none" w:sz="0" w:space="0" w:color="auto"/>
        <w:right w:val="none" w:sz="0" w:space="0" w:color="auto"/>
      </w:divBdr>
      <w:divsChild>
        <w:div w:id="1217819048">
          <w:marLeft w:val="0"/>
          <w:marRight w:val="0"/>
          <w:marTop w:val="100"/>
          <w:marBottom w:val="100"/>
          <w:divBdr>
            <w:top w:val="none" w:sz="0" w:space="0" w:color="auto"/>
            <w:left w:val="none" w:sz="0" w:space="0" w:color="auto"/>
            <w:bottom w:val="none" w:sz="0" w:space="0" w:color="auto"/>
            <w:right w:val="none" w:sz="0" w:space="0" w:color="auto"/>
          </w:divBdr>
          <w:divsChild>
            <w:div w:id="283540027">
              <w:marLeft w:val="0"/>
              <w:marRight w:val="0"/>
              <w:marTop w:val="0"/>
              <w:marBottom w:val="0"/>
              <w:divBdr>
                <w:top w:val="none" w:sz="0" w:space="0" w:color="auto"/>
                <w:left w:val="none" w:sz="0" w:space="0" w:color="auto"/>
                <w:bottom w:val="none" w:sz="0" w:space="0" w:color="auto"/>
                <w:right w:val="none" w:sz="0" w:space="0" w:color="auto"/>
              </w:divBdr>
              <w:divsChild>
                <w:div w:id="7966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243</Words>
  <Characters>1388</Characters>
  <Application>Microsoft Office Word</Application>
  <DocSecurity>0</DocSecurity>
  <Lines>11</Lines>
  <Paragraphs>3</Paragraphs>
  <ScaleCrop>false</ScaleCrop>
  <Company>Microsoft</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2019-05-09T16:21:00Z</dcterms:created>
  <dcterms:modified xsi:type="dcterms:W3CDTF">2019-05-09T16:21:00Z</dcterms:modified>
</cp:coreProperties>
</file>